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E072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Umowa Nr  /ZO/2020</w:t>
      </w:r>
    </w:p>
    <w:p w14:paraId="2D944A76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2CF94A9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72AE4AE7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237C82E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AB6522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zawarta w dniu        marca  2020 roku w Brzezinach, pomiędzy</w:t>
      </w:r>
    </w:p>
    <w:p w14:paraId="3F7A562B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3488BDB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212A4167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reprezentowanym przez:</w:t>
      </w:r>
    </w:p>
    <w:p w14:paraId="6D1BD50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5FC82164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BB5EDD8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a firmą:</w:t>
      </w:r>
    </w:p>
    <w:p w14:paraId="2D723C41" w14:textId="22AE4152" w:rsid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20CAB47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27E59B7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4447BA1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zwaną dalej „Wykonawcą”</w:t>
      </w:r>
    </w:p>
    <w:p w14:paraId="2247812B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C331282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3E59CE6F" w14:textId="00C6002E" w:rsid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47019497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16513D9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na podstawie art. 4 pkt 8 ustawy z 29 stycznia 2004 r. Prawo zamówień publicznych –                            (Dz. U. z 2019 r. poz. 1843 ze zm.) o następującej treści:</w:t>
      </w:r>
    </w:p>
    <w:p w14:paraId="45B36A7F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</w:t>
      </w:r>
    </w:p>
    <w:p w14:paraId="0F0951EC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73987EA8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C3FEE83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p w14:paraId="7BADFE9D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5D0DC3DF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Zamawiający zamawia, a Wykonawca przyjmuje do wykonania</w:t>
      </w:r>
      <w:r w:rsidRPr="00830B94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Przebudowę</w:t>
      </w:r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istniejącej instalacji kanalizacyjnej w obrębie wielofunkcyjnego budynku na stadionie miejskim w Brzezinach</w:t>
      </w:r>
      <w:r w:rsidRPr="00830B9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.</w:t>
      </w:r>
    </w:p>
    <w:p w14:paraId="74201F2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iCs/>
          <w:color w:val="000000"/>
          <w:kern w:val="3"/>
          <w:sz w:val="24"/>
          <w:szCs w:val="24"/>
          <w:lang w:val="pl-PL" w:eastAsia="ar-SA"/>
        </w:rPr>
        <w:t xml:space="preserve">w ramach </w:t>
      </w:r>
      <w:r w:rsidRPr="00830B94">
        <w:rPr>
          <w:rFonts w:ascii="Times New Roman" w:eastAsia="Times New Roman" w:hAnsi="Times New Roman" w:cs="Times New Roman"/>
          <w:bCs/>
          <w:iCs/>
          <w:color w:val="000000"/>
          <w:kern w:val="3"/>
          <w:sz w:val="24"/>
          <w:szCs w:val="24"/>
          <w:lang w:val="pl-PL" w:eastAsia="ar-SA"/>
        </w:rPr>
        <w:t>realizacji zadania inwestycyjnego pod nazwą</w:t>
      </w:r>
      <w:r w:rsidRPr="00830B9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"</w:t>
      </w:r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Rewitalizacja infrastruktury stadionu miejskiego – Etap II</w:t>
      </w:r>
      <w:r w:rsidRPr="00830B94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",</w:t>
      </w:r>
    </w:p>
    <w:p w14:paraId="0F57C62E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55A9061" w14:textId="77777777" w:rsidR="00830B94" w:rsidRPr="00830B94" w:rsidRDefault="00830B94" w:rsidP="00830B9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proofErr w:type="spellStart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Zakres</w:t>
      </w:r>
      <w:proofErr w:type="spellEnd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prac</w:t>
      </w:r>
      <w:proofErr w:type="spellEnd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obejmuje</w:t>
      </w:r>
      <w:proofErr w:type="spellEnd"/>
      <w:r w:rsidRPr="00830B9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  <w:t>:</w:t>
      </w:r>
    </w:p>
    <w:p w14:paraId="6E619F85" w14:textId="77777777" w:rsidR="00830B94" w:rsidRPr="00830B94" w:rsidRDefault="00830B94" w:rsidP="00830B94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323199B1" w14:textId="77777777" w:rsidR="00830B94" w:rsidRPr="00830B94" w:rsidRDefault="00830B94" w:rsidP="00830B94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0" w:name="_Hlk8123800"/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Wymianę 4 szt. studni betonowych DN 1000 z zastosowaniem wyłazów kanalizacyjnych typu D 400,</w:t>
      </w:r>
    </w:p>
    <w:p w14:paraId="33E1F631" w14:textId="77777777" w:rsidR="00830B94" w:rsidRPr="00830B94" w:rsidRDefault="00830B94" w:rsidP="00830B94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Wymianę odcinka instalacji kanalizacyjnej DN 200 od granicy nieruchomości do ostatniej studni betonowej na długości około 47 </w:t>
      </w:r>
      <w:proofErr w:type="spellStart"/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mb</w:t>
      </w:r>
      <w:proofErr w:type="spellEnd"/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,</w:t>
      </w:r>
    </w:p>
    <w:p w14:paraId="7EAE75F0" w14:textId="77777777" w:rsidR="00830B94" w:rsidRPr="00830B94" w:rsidRDefault="00830B94" w:rsidP="00830B94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Wymianę instalacji kanalizacyjnej DN 160 o długości około 21 </w:t>
      </w:r>
      <w:proofErr w:type="spellStart"/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mb</w:t>
      </w:r>
      <w:proofErr w:type="spellEnd"/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. od studni betonowych do budynku.</w:t>
      </w:r>
    </w:p>
    <w:p w14:paraId="05EF649D" w14:textId="77777777" w:rsidR="00830B94" w:rsidRPr="00830B94" w:rsidRDefault="00830B94" w:rsidP="00830B94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Prace należy wykonać zgodnie ze sztuką budowlaną, całkowitą wymianą gruntu w obrębie instalacji wraz z całkowitą wymianą i utylizacją starej instalacji oraz odtworzeniem nawierzchni gruntu do stanu pierwotnego. </w:t>
      </w:r>
      <w:bookmarkEnd w:id="0"/>
    </w:p>
    <w:p w14:paraId="4BF38837" w14:textId="77777777" w:rsidR="00830B94" w:rsidRPr="00830B94" w:rsidRDefault="00830B94" w:rsidP="00830B94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58BD9420" w14:textId="77777777" w:rsidR="00830B94" w:rsidRPr="00830B94" w:rsidRDefault="00830B94" w:rsidP="00830B94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Gwarancja na przedmiot zamówienia wynosi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60 miesięcy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od daty odbioru przedmiotu zamówienia, o którym mowa w § 3.</w:t>
      </w:r>
    </w:p>
    <w:p w14:paraId="7BE869E9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E340B21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D9BB1A7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68FB2424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2</w:t>
      </w:r>
    </w:p>
    <w:p w14:paraId="05A65611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59408D9C" w14:textId="77777777" w:rsidR="00830B94" w:rsidRPr="00830B94" w:rsidRDefault="00830B94" w:rsidP="00830B94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Wykonawca zobowiązuje się wykonać zamówienie, o którym mowa w § 2 w terminie 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do dnia 11 maja 2020 roku.</w:t>
      </w:r>
    </w:p>
    <w:p w14:paraId="1C8585CC" w14:textId="77777777" w:rsidR="00830B94" w:rsidRPr="00830B94" w:rsidRDefault="00830B94" w:rsidP="00830B94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>Przez wykonanie zamówienia rozumie się przekazanie Zamawiającemu przez Wykonawcę uporządkowane terenu po wykonaniu wymiany instalacji kanalizacyjnej zgodnie z zasadami sztuki budowlanej.</w:t>
      </w:r>
    </w:p>
    <w:p w14:paraId="496A9AB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</w:pPr>
    </w:p>
    <w:p w14:paraId="19BDE30E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4BC46A3" w14:textId="0E1DF594" w:rsid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E62F187" w14:textId="24D89BD1" w:rsid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4DE574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5EE97AE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0D3DDE7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§ 3</w:t>
      </w:r>
    </w:p>
    <w:p w14:paraId="198BE5BB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26F8E564" w14:textId="77777777" w:rsidR="00830B94" w:rsidRPr="00830B94" w:rsidRDefault="00830B94" w:rsidP="00830B94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 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 (słownie:                                                   )…………………</w:t>
      </w:r>
    </w:p>
    <w:p w14:paraId="3584F87B" w14:textId="77777777" w:rsidR="00830B94" w:rsidRPr="00830B94" w:rsidRDefault="00830B94" w:rsidP="00830B94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Kwota określona w ust 1 jest ceną ryczałtową i obejmuje wykonanie całości przedmiotu zamówienia, o którym mowa w § 2</w:t>
      </w:r>
    </w:p>
    <w:p w14:paraId="493D67A4" w14:textId="77777777" w:rsidR="00830B94" w:rsidRPr="00830B94" w:rsidRDefault="00830B94" w:rsidP="00830B94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odpowiedzialność. Wykonawcy za prawidłowe oszacowanie wszystkich kosztów związanych z wykonaniem przedmiotu zamówienia.</w:t>
      </w:r>
    </w:p>
    <w:p w14:paraId="53BDDA11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5638FB3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78C917B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4</w:t>
      </w:r>
    </w:p>
    <w:p w14:paraId="76B5F226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3D178D2C" w14:textId="77777777" w:rsidR="00830B94" w:rsidRPr="00830B94" w:rsidRDefault="00830B94" w:rsidP="00830B94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Wynagrodzenie płatne będzie przelewem, na wskazany przez Wykonawcę rachunek bankowy, w terminie do 21 dni, od daty dostarczenia Zamawiającemu prawidłowo wystawionej faktury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4B8FA414" w14:textId="77777777" w:rsidR="00830B94" w:rsidRPr="00830B94" w:rsidRDefault="00830B94" w:rsidP="00830B94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 zdawczo-odbiorczy podpisany bez zastrzeżeń przez przedstawiciela Zamawiającego.</w:t>
      </w:r>
    </w:p>
    <w:p w14:paraId="60967DF6" w14:textId="77777777" w:rsidR="00830B94" w:rsidRPr="00830B94" w:rsidRDefault="00830B94" w:rsidP="00830B94">
      <w:pPr>
        <w:widowControl w:val="0"/>
        <w:numPr>
          <w:ilvl w:val="0"/>
          <w:numId w:val="7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086B3963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485377A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5ADF2C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1" w:name="_Hlk535229458"/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5</w:t>
      </w:r>
    </w:p>
    <w:bookmarkEnd w:id="1"/>
    <w:p w14:paraId="0D4688C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65F998F3" w14:textId="77777777" w:rsidR="00830B94" w:rsidRPr="00830B94" w:rsidRDefault="00830B94" w:rsidP="00830B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336D82A3" w14:textId="77777777" w:rsidR="00830B94" w:rsidRPr="00830B94" w:rsidRDefault="00830B94" w:rsidP="00830B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0B397153" w14:textId="77777777" w:rsidR="00830B94" w:rsidRPr="00830B94" w:rsidRDefault="00830B94" w:rsidP="00830B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35BD22EB" w14:textId="77777777" w:rsidR="00830B94" w:rsidRPr="00830B94" w:rsidRDefault="00830B94" w:rsidP="00830B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33F159D4" w14:textId="77777777" w:rsidR="00830B94" w:rsidRPr="00830B94" w:rsidRDefault="00830B94" w:rsidP="00830B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4D0FE64B" w14:textId="77777777" w:rsidR="00830B94" w:rsidRPr="00830B94" w:rsidRDefault="00830B94" w:rsidP="00830B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7602A1A3" w14:textId="77777777" w:rsidR="00830B94" w:rsidRPr="00830B94" w:rsidRDefault="00830B94" w:rsidP="00830B9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369F3BB4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5C23CB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6</w:t>
      </w:r>
    </w:p>
    <w:p w14:paraId="579EECAD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6EA804B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 xml:space="preserve">1.     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Wykonawca zapłaci Zamawiającemu karę umowną w przypadku:</w:t>
      </w:r>
    </w:p>
    <w:p w14:paraId="6D486FBF" w14:textId="77777777" w:rsidR="00830B94" w:rsidRPr="00830B94" w:rsidRDefault="00830B94" w:rsidP="00830B9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zwłoki w wykonaniu umowy w wysokości 3 %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0EF3DC90" w14:textId="77777777" w:rsidR="00830B94" w:rsidRPr="00830B94" w:rsidRDefault="00830B94" w:rsidP="00830B9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 w usunięciu stwierdzonych w okresie gwarancji wad w wysokości 0,5 % wynagrodzenia brutto określonego w § 3 za każdy dzień zwłoki w przypadku ich nie usunięcia w terminie nie krótszym niż 7 dni od daty ich zgłoszenia,</w:t>
      </w:r>
    </w:p>
    <w:p w14:paraId="3C6142A0" w14:textId="77777777" w:rsidR="00830B94" w:rsidRPr="00830B94" w:rsidRDefault="00830B94" w:rsidP="00830B94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odstąpienia od umowy przez Zamawiającego z przyczyn obciążających Wykonawcę w wysokości 10% wynagrodzenia określonego w § 3.</w:t>
      </w:r>
    </w:p>
    <w:p w14:paraId="7A45C472" w14:textId="65B2EF44" w:rsidR="00830B94" w:rsidRDefault="00830B94" w:rsidP="00830B9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lastRenderedPageBreak/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1C91F6F2" w14:textId="77777777" w:rsidR="00830B94" w:rsidRPr="00830B94" w:rsidRDefault="00830B94" w:rsidP="00830B94">
      <w:pPr>
        <w:pStyle w:val="Akapitzlist"/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bookmarkStart w:id="2" w:name="_GoBack"/>
      <w:bookmarkEnd w:id="2"/>
    </w:p>
    <w:p w14:paraId="618E3ED3" w14:textId="77777777" w:rsidR="00830B94" w:rsidRPr="00830B94" w:rsidRDefault="00830B94" w:rsidP="00830B94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Zamawiający upoważniony jest do dochodzenia odszkodowania na zasadach ogólnych, jeżeli poniesiona szkoda przekracza kary umowne.</w:t>
      </w:r>
    </w:p>
    <w:p w14:paraId="290D16C5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</w:p>
    <w:p w14:paraId="762F4F8A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100B6862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7</w:t>
      </w:r>
    </w:p>
    <w:p w14:paraId="20B025D6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0A838FE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709F2F3A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25E3C4CD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8</w:t>
      </w:r>
    </w:p>
    <w:p w14:paraId="2E01A259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FBDFAD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064BC62C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23FE39D6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§ 9</w:t>
      </w:r>
    </w:p>
    <w:p w14:paraId="6AFD94E4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1D45D9FA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1BC81C12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6E9A69E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10</w:t>
      </w:r>
    </w:p>
    <w:p w14:paraId="2CA9F19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EA4E5F3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trzech jednobrzmiących egzemplarzach, jeden dla Wykonawcy i dwa dla Zamawiającego. </w:t>
      </w:r>
    </w:p>
    <w:p w14:paraId="67165D7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00B7A70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364F1FB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2A3F51D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6FF2597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551D358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F25A75E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  <w:t>WYKONAWCA</w:t>
      </w:r>
    </w:p>
    <w:p w14:paraId="7292972A" w14:textId="77777777" w:rsidR="00830B94" w:rsidRPr="00830B94" w:rsidRDefault="00830B94" w:rsidP="00830B9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2DCEC3B1" w14:textId="77777777" w:rsidR="006703CB" w:rsidRDefault="006703CB"/>
    <w:sectPr w:rsidR="006703CB">
      <w:footerReference w:type="default" r:id="rId5"/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142D" w14:textId="77777777" w:rsidR="009B7A65" w:rsidRDefault="00830B94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1277"/>
    <w:multiLevelType w:val="multilevel"/>
    <w:tmpl w:val="4C48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CAB6FA0"/>
    <w:multiLevelType w:val="hybridMultilevel"/>
    <w:tmpl w:val="FBEC2F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69E4FE6"/>
    <w:multiLevelType w:val="multilevel"/>
    <w:tmpl w:val="339C4A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7346836"/>
    <w:multiLevelType w:val="multilevel"/>
    <w:tmpl w:val="4CA021C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F3"/>
    <w:rsid w:val="00356AF3"/>
    <w:rsid w:val="006703CB"/>
    <w:rsid w:val="008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688C"/>
  <w15:chartTrackingRefBased/>
  <w15:docId w15:val="{DC406C7A-F464-4EF6-95C9-FB3F7725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30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0B94"/>
  </w:style>
  <w:style w:type="numbering" w:customStyle="1" w:styleId="WWNum2">
    <w:name w:val="WWNum2"/>
    <w:basedOn w:val="Bezlisty"/>
    <w:rsid w:val="00830B94"/>
    <w:pPr>
      <w:numPr>
        <w:numId w:val="1"/>
      </w:numPr>
    </w:pPr>
  </w:style>
  <w:style w:type="numbering" w:customStyle="1" w:styleId="WWNum1">
    <w:name w:val="WWNum1"/>
    <w:basedOn w:val="Bezlisty"/>
    <w:rsid w:val="00830B9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83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</cp:lastModifiedBy>
  <cp:revision>2</cp:revision>
  <dcterms:created xsi:type="dcterms:W3CDTF">2020-03-18T10:21:00Z</dcterms:created>
  <dcterms:modified xsi:type="dcterms:W3CDTF">2020-03-18T10:23:00Z</dcterms:modified>
</cp:coreProperties>
</file>